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488A1" w14:textId="462E8109"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D94352" w:rsidRPr="00D94352">
        <w:rPr>
          <w:rFonts w:ascii="Arial" w:hAnsi="Arial" w:cs="Arial"/>
          <w:b/>
          <w:bCs/>
          <w:lang w:val="en-US" w:eastAsia="en-US"/>
        </w:rPr>
        <w:t>R2-2004738</w:t>
      </w:r>
    </w:p>
    <w:bookmarkEnd w:id="0"/>
    <w:p w14:paraId="27CAEAD4" w14:textId="085A4E1A"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1st Jun – 12th Jun</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1353A67E" w:rsidR="00003169" w:rsidRPr="00003169" w:rsidRDefault="00533D17" w:rsidP="00595653">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 ZTE Corporation, OPPO</w:t>
      </w:r>
    </w:p>
    <w:p w14:paraId="4300D701" w14:textId="7FE43B6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54C3D" w:rsidRPr="00454C3D">
        <w:rPr>
          <w:rFonts w:ascii="Arial" w:hAnsi="Arial" w:cs="Arial"/>
          <w:b/>
          <w:bCs/>
          <w:lang w:val="en-US" w:eastAsia="en-US"/>
        </w:rPr>
        <w:t>Priority of SR triggered by BFR or LBT failure</w:t>
      </w:r>
    </w:p>
    <w:p w14:paraId="12450CE5" w14:textId="25BE41E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357C" w:rsidRPr="00724C49">
        <w:rPr>
          <w:rFonts w:ascii="Arial" w:hAnsi="Arial" w:cs="Arial"/>
          <w:b/>
          <w:bCs/>
          <w:lang w:val="en-US" w:eastAsia="en-US"/>
        </w:rPr>
        <w:t>6.7.3.1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5739F381" w14:textId="76874A04" w:rsidR="0099765A" w:rsidRDefault="007966F5" w:rsidP="00977BE8">
      <w:r>
        <w:t>According to the current MAC specification</w:t>
      </w:r>
      <w:r w:rsidR="005461CD">
        <w:t xml:space="preserve"> [1]</w:t>
      </w:r>
      <w:r>
        <w:t>, the SR could be triggered by the MAC CE(s) of BSR, BFR and LBT failure</w:t>
      </w:r>
      <w:r w:rsidR="00ED6A83">
        <w:t xml:space="preserve">, and the SR triggered by </w:t>
      </w:r>
      <w:r w:rsidR="00A368E8">
        <w:t xml:space="preserve">the BSR of </w:t>
      </w:r>
      <w:r w:rsidR="00ED6A83">
        <w:t>the high</w:t>
      </w:r>
      <w:r w:rsidR="00D12E1C">
        <w:t>er</w:t>
      </w:r>
      <w:r w:rsidR="00ED6A83">
        <w:t xml:space="preserve"> priority logical channel is prioritized over the PUSCH of lower priority</w:t>
      </w:r>
      <w:r w:rsidR="007844F7">
        <w:t xml:space="preserve">. However </w:t>
      </w:r>
      <w:r w:rsidR="003C2321">
        <w:t xml:space="preserve">it is not clear in the current specification whether </w:t>
      </w:r>
      <w:r w:rsidR="007844F7">
        <w:t>the</w:t>
      </w:r>
      <w:r w:rsidR="00ED6A83">
        <w:t xml:space="preserve"> transmission of the</w:t>
      </w:r>
      <w:r w:rsidR="007844F7">
        <w:t xml:space="preserve"> SR triggered by </w:t>
      </w:r>
      <w:r w:rsidR="00ED6A83">
        <w:t>the BFR/LBT failure</w:t>
      </w:r>
      <w:r w:rsidR="0067188E">
        <w:t xml:space="preserve"> MAC CE</w:t>
      </w:r>
      <w:r w:rsidR="00ED6A83">
        <w:t xml:space="preserve"> is always dropped</w:t>
      </w:r>
      <w:r w:rsidR="003C2321">
        <w:t xml:space="preserve"> or left to the UE implementation</w:t>
      </w:r>
      <w:r w:rsidR="00ED6A83">
        <w:t xml:space="preserve"> when </w:t>
      </w:r>
      <w:r w:rsidR="002857A4">
        <w:t>the SR is collided with the PUSCH</w:t>
      </w:r>
      <w:r w:rsidR="000D0D9A">
        <w:t>. In this contribution, we provide our understandings on how to handle the SR of the BFR/LBT failure in Rel-16.</w:t>
      </w:r>
    </w:p>
    <w:p w14:paraId="6B332CC7" w14:textId="77777777" w:rsidR="00DA44DE" w:rsidRDefault="00DA44DE" w:rsidP="00DA44DE">
      <w:pPr>
        <w:pStyle w:val="Heading1"/>
        <w:tabs>
          <w:tab w:val="left" w:pos="432"/>
        </w:tabs>
        <w:jc w:val="left"/>
      </w:pPr>
      <w:r>
        <w:rPr>
          <w:rFonts w:hint="eastAsia"/>
        </w:rPr>
        <w:t>Discussion</w:t>
      </w:r>
    </w:p>
    <w:p w14:paraId="7D082C35" w14:textId="13C44E65" w:rsidR="00B67973" w:rsidRDefault="00975B51" w:rsidP="00B67973">
      <w:pPr>
        <w:pStyle w:val="Heading2"/>
        <w:keepLines w:val="0"/>
        <w:tabs>
          <w:tab w:val="clear" w:pos="1002"/>
          <w:tab w:val="num" w:pos="576"/>
        </w:tabs>
        <w:spacing w:line="240" w:lineRule="auto"/>
        <w:ind w:left="0" w:firstLine="0"/>
        <w:jc w:val="left"/>
      </w:pPr>
      <w:r>
        <w:rPr>
          <w:bCs/>
          <w:szCs w:val="22"/>
        </w:rPr>
        <w:t>SR priority</w:t>
      </w:r>
      <w:r w:rsidR="00065D75">
        <w:rPr>
          <w:bCs/>
          <w:szCs w:val="22"/>
        </w:rPr>
        <w:t xml:space="preserve"> of BFR/LBT failure</w:t>
      </w:r>
    </w:p>
    <w:p w14:paraId="6CDDE232" w14:textId="368FD8B9" w:rsidR="00787881" w:rsidRDefault="00750297" w:rsidP="00A24498">
      <w:pPr>
        <w:rPr>
          <w:lang w:eastAsia="x-none"/>
        </w:rPr>
      </w:pPr>
      <w:r>
        <w:rPr>
          <w:lang w:eastAsia="x-none"/>
        </w:rPr>
        <w:t>According to the RAN2 discussion for the collision between t</w:t>
      </w:r>
      <w:r w:rsidR="00BF390A">
        <w:rPr>
          <w:lang w:eastAsia="x-none"/>
        </w:rPr>
        <w:t>he SR and the PUSCH</w:t>
      </w:r>
      <w:r w:rsidR="00FF4EB6">
        <w:rPr>
          <w:lang w:eastAsia="x-none"/>
        </w:rPr>
        <w:t xml:space="preserve"> in the Rel-16 IIOT work item</w:t>
      </w:r>
      <w:r w:rsidR="00BF390A">
        <w:rPr>
          <w:lang w:eastAsia="x-none"/>
        </w:rPr>
        <w:t>, the higher-</w:t>
      </w:r>
      <w:r>
        <w:rPr>
          <w:lang w:eastAsia="x-none"/>
        </w:rPr>
        <w:t>priority SR should be prioritized over the lower</w:t>
      </w:r>
      <w:r w:rsidR="00BF390A">
        <w:rPr>
          <w:lang w:eastAsia="x-none"/>
        </w:rPr>
        <w:t>-</w:t>
      </w:r>
      <w:r>
        <w:rPr>
          <w:lang w:eastAsia="x-none"/>
        </w:rPr>
        <w:t>priority PUSCH</w:t>
      </w:r>
      <w:r w:rsidR="00BF390A">
        <w:rPr>
          <w:lang w:eastAsia="x-none"/>
        </w:rPr>
        <w:t xml:space="preserve">. </w:t>
      </w:r>
      <w:r w:rsidR="00134A8A">
        <w:rPr>
          <w:lang w:eastAsia="x-none"/>
        </w:rPr>
        <w:t xml:space="preserve">However when RAN2 was discussing the collision between the SR and the PUSCH, </w:t>
      </w:r>
      <w:r w:rsidR="00D02913">
        <w:rPr>
          <w:lang w:eastAsia="x-none"/>
        </w:rPr>
        <w:t>RAN2 decides to allow the SR triggered by higher-priority BSR to prioritize the lower-priori</w:t>
      </w:r>
      <w:r w:rsidR="004B4988">
        <w:rPr>
          <w:lang w:eastAsia="x-none"/>
        </w:rPr>
        <w:t xml:space="preserve">ty PUSCH </w:t>
      </w:r>
      <w:r w:rsidR="00D02913">
        <w:rPr>
          <w:lang w:eastAsia="x-none"/>
        </w:rPr>
        <w:t xml:space="preserve">as </w:t>
      </w:r>
      <w:r w:rsidR="00134A8A">
        <w:rPr>
          <w:lang w:eastAsia="x-none"/>
        </w:rPr>
        <w:t>the Rel-15 SR can only be triggered by the BSR</w:t>
      </w:r>
      <w:r w:rsidR="00E9656D">
        <w:rPr>
          <w:lang w:eastAsia="x-none"/>
        </w:rPr>
        <w:t>.</w:t>
      </w:r>
    </w:p>
    <w:p w14:paraId="196D9B1F" w14:textId="7B2722F6" w:rsidR="00D13345" w:rsidRPr="0042106D" w:rsidRDefault="00D13345" w:rsidP="00A24498">
      <w:pPr>
        <w:rPr>
          <w:b/>
          <w:lang w:eastAsia="x-none"/>
        </w:rPr>
      </w:pPr>
      <w:r w:rsidRPr="0042106D">
        <w:rPr>
          <w:b/>
          <w:lang w:eastAsia="x-none"/>
        </w:rPr>
        <w:t xml:space="preserve">Observation 1: </w:t>
      </w:r>
      <w:r w:rsidR="00CA3C2D" w:rsidRPr="0042106D">
        <w:rPr>
          <w:b/>
          <w:lang w:eastAsia="x-none"/>
        </w:rPr>
        <w:t>RAN2 decides to allow the SR triggered by higher-priority BSR to prioritize the lower-priority PUSCH as the Rel-15 SR can only be triggered by the BSR.</w:t>
      </w:r>
    </w:p>
    <w:p w14:paraId="58D47022" w14:textId="46B70244" w:rsidR="0042106D" w:rsidRDefault="0042106D" w:rsidP="00A24498">
      <w:pPr>
        <w:rPr>
          <w:lang w:eastAsia="x-none"/>
        </w:rPr>
      </w:pPr>
      <w:r>
        <w:rPr>
          <w:lang w:eastAsia="x-none"/>
        </w:rPr>
        <w:t xml:space="preserve">However according to the discussion in the Rel-16 NR-U and </w:t>
      </w:r>
      <w:proofErr w:type="spellStart"/>
      <w:r>
        <w:rPr>
          <w:lang w:eastAsia="x-none"/>
        </w:rPr>
        <w:t>eMIMO</w:t>
      </w:r>
      <w:proofErr w:type="spellEnd"/>
      <w:r>
        <w:rPr>
          <w:lang w:eastAsia="x-none"/>
        </w:rPr>
        <w:t xml:space="preserve"> work items, two extra SR trigger</w:t>
      </w:r>
      <w:r w:rsidR="00455F3B">
        <w:rPr>
          <w:lang w:eastAsia="x-none"/>
        </w:rPr>
        <w:t xml:space="preserve"> </w:t>
      </w:r>
      <w:r>
        <w:rPr>
          <w:lang w:eastAsia="x-none"/>
        </w:rPr>
        <w:t xml:space="preserve">conditions are introduced for the consistent LBT failure and the </w:t>
      </w:r>
      <w:proofErr w:type="spellStart"/>
      <w:r>
        <w:rPr>
          <w:lang w:eastAsia="x-none"/>
        </w:rPr>
        <w:t>SCell</w:t>
      </w:r>
      <w:proofErr w:type="spellEnd"/>
      <w:r>
        <w:rPr>
          <w:lang w:eastAsia="x-none"/>
        </w:rPr>
        <w:t xml:space="preserve"> beam failure recovery</w:t>
      </w:r>
      <w:r w:rsidR="00AA21B3">
        <w:rPr>
          <w:lang w:eastAsia="x-none"/>
        </w:rPr>
        <w:t xml:space="preserve"> to request the UL grant for the transmission of the BFR MAC CE and the LBT failure MAC CE</w:t>
      </w:r>
      <w:r w:rsidR="0040297E">
        <w:rPr>
          <w:lang w:eastAsia="x-none"/>
        </w:rPr>
        <w:t>.</w:t>
      </w:r>
      <w:r w:rsidR="003B3AE9">
        <w:rPr>
          <w:lang w:eastAsia="x-none"/>
        </w:rPr>
        <w:t xml:space="preserve"> And the SR resources are </w:t>
      </w:r>
      <w:r w:rsidR="005475A4">
        <w:rPr>
          <w:lang w:eastAsia="x-none"/>
        </w:rPr>
        <w:t>specifically</w:t>
      </w:r>
      <w:r w:rsidR="003B3AE9">
        <w:rPr>
          <w:lang w:eastAsia="x-none"/>
        </w:rPr>
        <w:t xml:space="preserve"> configured for these two cases to allow the </w:t>
      </w:r>
      <w:proofErr w:type="spellStart"/>
      <w:r w:rsidR="003B3AE9">
        <w:rPr>
          <w:lang w:eastAsia="x-none"/>
        </w:rPr>
        <w:t>gNB</w:t>
      </w:r>
      <w:proofErr w:type="spellEnd"/>
      <w:r w:rsidR="003B3AE9">
        <w:rPr>
          <w:lang w:eastAsia="x-none"/>
        </w:rPr>
        <w:t xml:space="preserve"> to identify the specific failures.</w:t>
      </w:r>
    </w:p>
    <w:p w14:paraId="43840811" w14:textId="59840772" w:rsidR="00D24F8A" w:rsidRDefault="00C82D5F" w:rsidP="00A24498">
      <w:pPr>
        <w:rPr>
          <w:b/>
        </w:rPr>
      </w:pPr>
      <w:r>
        <w:rPr>
          <w:b/>
        </w:rPr>
        <w:t xml:space="preserve">Observation 2: The dedicated SR triggered by the BFR/LBT failure is used for the </w:t>
      </w:r>
      <w:proofErr w:type="spellStart"/>
      <w:r w:rsidR="005475A4">
        <w:rPr>
          <w:b/>
        </w:rPr>
        <w:t>gNB</w:t>
      </w:r>
      <w:proofErr w:type="spellEnd"/>
      <w:r w:rsidR="005475A4">
        <w:rPr>
          <w:b/>
        </w:rPr>
        <w:t xml:space="preserve"> to identify the specific </w:t>
      </w:r>
      <w:r w:rsidR="002214EB">
        <w:rPr>
          <w:b/>
        </w:rPr>
        <w:t>failures</w:t>
      </w:r>
      <w:r w:rsidR="00D0642D">
        <w:rPr>
          <w:b/>
        </w:rPr>
        <w:t xml:space="preserve"> in Rel-16</w:t>
      </w:r>
      <w:r w:rsidR="002214EB">
        <w:rPr>
          <w:b/>
        </w:rPr>
        <w:t>.</w:t>
      </w:r>
    </w:p>
    <w:p w14:paraId="3E3D2DA3" w14:textId="7744DF25" w:rsidR="003B3AE9" w:rsidRPr="00091A3E" w:rsidRDefault="00091A3E" w:rsidP="00A24498">
      <w:r>
        <w:t>If the SR transmission of</w:t>
      </w:r>
      <w:r w:rsidR="00F16ED2">
        <w:t xml:space="preserve"> the BFR/LBT failure is dropped due to the collision between the SR and the PUSCH</w:t>
      </w:r>
      <w:r w:rsidR="009D51D3">
        <w:t>, the recovery of the beam failure or the LBT failure will be delay, which will cause lots of packet loss</w:t>
      </w:r>
      <w:r w:rsidR="00490CA0">
        <w:t xml:space="preserve"> in both uplink and downlink</w:t>
      </w:r>
      <w:r w:rsidR="00B41C61">
        <w:t>.</w:t>
      </w:r>
      <w:r w:rsidR="00EB3B53">
        <w:t xml:space="preserve"> Given that the BFR/LBT failure MAC CE is not able to be included in the retransmission PUSCH and may not be able to be included in the new transmission PUSCH due to the limitation of the PUSCH preparation time. </w:t>
      </w:r>
    </w:p>
    <w:p w14:paraId="420D77F2" w14:textId="71DB5EC5" w:rsidR="00F610AF" w:rsidRPr="004058AA" w:rsidRDefault="00AC315B" w:rsidP="00A24498">
      <w:pPr>
        <w:rPr>
          <w:b/>
        </w:rPr>
      </w:pPr>
      <w:r w:rsidRPr="004058AA">
        <w:rPr>
          <w:b/>
        </w:rPr>
        <w:t>Observation 3: The delay of the SR transmission of the BFR/SR will cause the recovery delay of the BFR/LBT failure which results in lots of packet loss.</w:t>
      </w:r>
    </w:p>
    <w:p w14:paraId="24E82BA7" w14:textId="0993C4CC" w:rsidR="00A01436" w:rsidRDefault="00A01436" w:rsidP="00A24498">
      <w:r>
        <w:t>The potential options for handling the SR of BFR/LBT failure are as follows:</w:t>
      </w:r>
    </w:p>
    <w:p w14:paraId="0C1A3961" w14:textId="6325CECB" w:rsidR="00532DAA" w:rsidRPr="00662AEA" w:rsidRDefault="00431B80" w:rsidP="00662AEA">
      <w:pPr>
        <w:pStyle w:val="ListParagraph"/>
        <w:numPr>
          <w:ilvl w:val="0"/>
          <w:numId w:val="27"/>
        </w:numPr>
        <w:ind w:firstLineChars="0"/>
      </w:pPr>
      <w:r>
        <w:lastRenderedPageBreak/>
        <w:t>Option 1:</w:t>
      </w:r>
      <w:r w:rsidR="00532DAA" w:rsidRPr="00662AEA">
        <w:t xml:space="preserve"> The transmission of the SR triggered by BFR/LBT failure is left to the UE implementation when the SR is collided with the PUSCH.</w:t>
      </w:r>
    </w:p>
    <w:p w14:paraId="5C1D014C" w14:textId="177CA6CA" w:rsidR="00532DAA" w:rsidRPr="00662AEA" w:rsidRDefault="00532DAA" w:rsidP="00662AEA">
      <w:pPr>
        <w:pStyle w:val="ListParagraph"/>
        <w:numPr>
          <w:ilvl w:val="0"/>
          <w:numId w:val="27"/>
        </w:numPr>
        <w:ind w:firstLineChars="0"/>
      </w:pPr>
      <w:r>
        <w:t>Option 2:</w:t>
      </w:r>
      <w:r w:rsidRPr="00662AEA">
        <w:t xml:space="preserve"> The transmission of the SR triggered by BFR/LBT failure is </w:t>
      </w:r>
      <w:r w:rsidR="00006735">
        <w:t>prioritized over</w:t>
      </w:r>
      <w:r w:rsidRPr="00662AEA">
        <w:t xml:space="preserve"> the PUSCH.</w:t>
      </w:r>
    </w:p>
    <w:p w14:paraId="2F5F30AE" w14:textId="5141FB58" w:rsidR="00AC315B" w:rsidRDefault="00662AEA" w:rsidP="002E26DA">
      <w:r>
        <w:t>Both Options would requires some specification changes</w:t>
      </w:r>
      <w:r w:rsidR="002C205F">
        <w:t xml:space="preserve">, but </w:t>
      </w:r>
      <w:r>
        <w:t xml:space="preserve">Option 2 is more aligned with the agreements made in </w:t>
      </w:r>
      <w:r w:rsidR="00D26B19">
        <w:t xml:space="preserve">the work times of </w:t>
      </w:r>
      <w:r>
        <w:t xml:space="preserve">the </w:t>
      </w:r>
      <w:proofErr w:type="spellStart"/>
      <w:r>
        <w:t>eMIMO</w:t>
      </w:r>
      <w:proofErr w:type="spellEnd"/>
      <w:r>
        <w:t xml:space="preserve"> and the NR-U</w:t>
      </w:r>
      <w:r w:rsidR="00670C15">
        <w:t xml:space="preserve"> to allow fast recovery of the beam failure and the LBT failure</w:t>
      </w:r>
      <w:r>
        <w:t>.</w:t>
      </w:r>
      <w:r w:rsidR="002E69B2">
        <w:t xml:space="preserve"> We kindly request RAN2 to discuss which options are adopted in the Rel-16.</w:t>
      </w:r>
    </w:p>
    <w:p w14:paraId="255F103F" w14:textId="2482EAD8" w:rsidR="00B9515D" w:rsidRPr="0008402C" w:rsidRDefault="00B9515D" w:rsidP="00AF7C99">
      <w:pPr>
        <w:rPr>
          <w:b/>
          <w:lang w:eastAsia="x-none"/>
        </w:rPr>
      </w:pPr>
      <w:r w:rsidRPr="00697680">
        <w:rPr>
          <w:b/>
          <w:lang w:eastAsia="x-none"/>
        </w:rPr>
        <w:t>Proposal: RAN2 is kindly requested to discuss which of the following Options is adopted</w:t>
      </w:r>
      <w:r w:rsidR="004E6410" w:rsidRPr="0008402C">
        <w:rPr>
          <w:b/>
          <w:lang w:eastAsia="x-none"/>
        </w:rPr>
        <w:t>:</w:t>
      </w:r>
    </w:p>
    <w:p w14:paraId="77752EC0" w14:textId="009BCC4C" w:rsidR="00633E45" w:rsidRPr="00871292" w:rsidRDefault="00C76B63" w:rsidP="00633E45">
      <w:pPr>
        <w:pStyle w:val="ListParagraph"/>
        <w:numPr>
          <w:ilvl w:val="0"/>
          <w:numId w:val="27"/>
        </w:numPr>
        <w:ind w:firstLineChars="0"/>
        <w:rPr>
          <w:b/>
        </w:rPr>
      </w:pPr>
      <w:r w:rsidRPr="00436ED6">
        <w:rPr>
          <w:b/>
        </w:rPr>
        <w:t xml:space="preserve">Option 1: </w:t>
      </w:r>
      <w:r>
        <w:rPr>
          <w:b/>
        </w:rPr>
        <w:t>The transmission of t</w:t>
      </w:r>
      <w:r w:rsidRPr="00436ED6">
        <w:rPr>
          <w:b/>
        </w:rPr>
        <w:t>he SR triggered by BFR/LBT failure is left to the UE implementation when the SR is collided with the PUSCH.</w:t>
      </w:r>
      <w:bookmarkStart w:id="2" w:name="_GoBack"/>
      <w:bookmarkEnd w:id="2"/>
    </w:p>
    <w:p w14:paraId="658F82B2" w14:textId="251BAFB0" w:rsidR="00633E45" w:rsidRPr="00871292" w:rsidRDefault="00633E45" w:rsidP="00633E45">
      <w:pPr>
        <w:pStyle w:val="ListParagraph"/>
        <w:numPr>
          <w:ilvl w:val="0"/>
          <w:numId w:val="27"/>
        </w:numPr>
        <w:ind w:firstLineChars="0"/>
        <w:rPr>
          <w:b/>
        </w:rPr>
      </w:pPr>
      <w:r w:rsidRPr="00871292">
        <w:rPr>
          <w:b/>
        </w:rPr>
        <w:t>Option 2: The SR triggered by BFR/LBT failure is prioritized over the PUSCH.</w:t>
      </w:r>
    </w:p>
    <w:p w14:paraId="0A7E25F5" w14:textId="77777777" w:rsidR="004E6410" w:rsidRPr="002E531D" w:rsidRDefault="004E6410" w:rsidP="00AF7C99">
      <w:pPr>
        <w:rPr>
          <w:b/>
          <w:lang w:eastAsia="ko-KR"/>
        </w:rPr>
      </w:pPr>
    </w:p>
    <w:p w14:paraId="1662BD9E" w14:textId="77777777" w:rsidR="00DA44DE" w:rsidRDefault="00DA44DE" w:rsidP="00DA44DE">
      <w:pPr>
        <w:pStyle w:val="Heading1"/>
        <w:jc w:val="left"/>
      </w:pPr>
      <w:r>
        <w:t>Conclusions</w:t>
      </w:r>
    </w:p>
    <w:p w14:paraId="651118C8" w14:textId="168A74E0" w:rsidR="00DA44DE" w:rsidRDefault="00DA44DE" w:rsidP="00DA44DE">
      <w:pPr>
        <w:spacing w:afterLines="50" w:line="240" w:lineRule="auto"/>
        <w:jc w:val="left"/>
      </w:pPr>
      <w:r>
        <w:t xml:space="preserve">Based on the analysis given above, we have the following </w:t>
      </w:r>
      <w:r w:rsidR="00561D9A">
        <w:t xml:space="preserve">Observations and </w:t>
      </w:r>
      <w:r>
        <w:rPr>
          <w:rFonts w:hint="eastAsia"/>
        </w:rPr>
        <w:t>p</w:t>
      </w:r>
      <w:r w:rsidR="00561D9A">
        <w:t>roposal</w:t>
      </w:r>
      <w:r w:rsidR="00C146A7">
        <w:t>:</w:t>
      </w:r>
    </w:p>
    <w:p w14:paraId="455ACB80" w14:textId="77777777" w:rsidR="002D632B" w:rsidRPr="0042106D" w:rsidRDefault="002D632B" w:rsidP="002D632B">
      <w:pPr>
        <w:rPr>
          <w:b/>
          <w:lang w:eastAsia="x-none"/>
        </w:rPr>
      </w:pPr>
      <w:bookmarkStart w:id="3" w:name="OLE_LINK1"/>
      <w:r w:rsidRPr="0042106D">
        <w:rPr>
          <w:b/>
          <w:lang w:eastAsia="x-none"/>
        </w:rPr>
        <w:t>Observation 1: RAN2 decides to allow the SR triggered by higher-priority BSR to prioritize the lower-priority PUSCH as the Rel-15 SR can only be triggered by the BSR.</w:t>
      </w:r>
    </w:p>
    <w:p w14:paraId="36246A79" w14:textId="77777777" w:rsidR="00C236AE" w:rsidRDefault="00C236AE" w:rsidP="00C236AE">
      <w:pPr>
        <w:rPr>
          <w:b/>
        </w:rPr>
      </w:pPr>
      <w:r>
        <w:rPr>
          <w:b/>
        </w:rPr>
        <w:t xml:space="preserve">Observation 2: The dedicated SR triggered by the BFR/LBT failure is used for the </w:t>
      </w:r>
      <w:proofErr w:type="spellStart"/>
      <w:r>
        <w:rPr>
          <w:b/>
        </w:rPr>
        <w:t>gNB</w:t>
      </w:r>
      <w:proofErr w:type="spellEnd"/>
      <w:r>
        <w:rPr>
          <w:b/>
        </w:rPr>
        <w:t xml:space="preserve"> to identify the specific failures in Rel-16.</w:t>
      </w:r>
    </w:p>
    <w:p w14:paraId="4DCDFAF9" w14:textId="77777777" w:rsidR="009E596C" w:rsidRPr="004058AA" w:rsidRDefault="009E596C" w:rsidP="009E596C">
      <w:pPr>
        <w:rPr>
          <w:b/>
        </w:rPr>
      </w:pPr>
      <w:r w:rsidRPr="004058AA">
        <w:rPr>
          <w:b/>
        </w:rPr>
        <w:t>Observation 3: The delay of the SR transmission of the BFR/SR will cause the recovery delay of the BFR/LBT failure which results in lots of packet loss.</w:t>
      </w:r>
    </w:p>
    <w:p w14:paraId="0B0AE033" w14:textId="77777777" w:rsidR="0008402C" w:rsidRPr="00436ED6" w:rsidRDefault="0008402C" w:rsidP="0008402C">
      <w:pPr>
        <w:rPr>
          <w:b/>
          <w:lang w:eastAsia="x-none"/>
        </w:rPr>
      </w:pPr>
      <w:bookmarkStart w:id="4" w:name="_Toc502437832"/>
      <w:r w:rsidRPr="00697680">
        <w:rPr>
          <w:b/>
          <w:lang w:eastAsia="x-none"/>
        </w:rPr>
        <w:t>Proposal: RAN2 is kindly requested to discuss which of the following Options is adopted</w:t>
      </w:r>
      <w:r w:rsidRPr="0008402C">
        <w:rPr>
          <w:b/>
          <w:lang w:eastAsia="x-none"/>
        </w:rPr>
        <w:t>:</w:t>
      </w:r>
    </w:p>
    <w:p w14:paraId="3B47C292" w14:textId="00DCAA07" w:rsidR="0008402C" w:rsidRPr="00436ED6" w:rsidRDefault="0008402C" w:rsidP="0008402C">
      <w:pPr>
        <w:pStyle w:val="ListParagraph"/>
        <w:numPr>
          <w:ilvl w:val="0"/>
          <w:numId w:val="27"/>
        </w:numPr>
        <w:ind w:firstLineChars="0"/>
        <w:rPr>
          <w:b/>
        </w:rPr>
      </w:pPr>
      <w:r w:rsidRPr="00436ED6">
        <w:rPr>
          <w:b/>
        </w:rPr>
        <w:t xml:space="preserve">Option 1: </w:t>
      </w:r>
      <w:r w:rsidR="000A77EA">
        <w:rPr>
          <w:b/>
        </w:rPr>
        <w:t>The transmission of t</w:t>
      </w:r>
      <w:r w:rsidRPr="00436ED6">
        <w:rPr>
          <w:b/>
        </w:rPr>
        <w:t>he SR triggered by BFR/LBT failure is left to the UE implementation when the SR is collided with the PUSCH.</w:t>
      </w:r>
    </w:p>
    <w:p w14:paraId="4B001DCD" w14:textId="77777777" w:rsidR="0008402C" w:rsidRPr="00436ED6" w:rsidRDefault="0008402C" w:rsidP="0008402C">
      <w:pPr>
        <w:pStyle w:val="ListParagraph"/>
        <w:numPr>
          <w:ilvl w:val="0"/>
          <w:numId w:val="27"/>
        </w:numPr>
        <w:ind w:firstLineChars="0"/>
        <w:rPr>
          <w:b/>
        </w:rPr>
      </w:pPr>
      <w:r w:rsidRPr="00436ED6">
        <w:rPr>
          <w:b/>
        </w:rPr>
        <w:t>Option 2: The SR triggered by BFR/LBT failure is prioritized over the PUSCH.</w:t>
      </w:r>
    </w:p>
    <w:bookmarkEnd w:id="3"/>
    <w:p w14:paraId="513DE901" w14:textId="77777777" w:rsidR="00DA44DE" w:rsidRDefault="00DA44DE" w:rsidP="00DA44DE">
      <w:pPr>
        <w:pStyle w:val="Heading1"/>
        <w:tabs>
          <w:tab w:val="left" w:pos="432"/>
        </w:tabs>
        <w:spacing w:before="180" w:line="240" w:lineRule="auto"/>
        <w:ind w:left="0" w:firstLine="0"/>
        <w:jc w:val="left"/>
      </w:pPr>
      <w:r>
        <w:t>Reference</w:t>
      </w:r>
    </w:p>
    <w:bookmarkEnd w:id="4"/>
    <w:p w14:paraId="55478ED5" w14:textId="09D231C1" w:rsidR="00600282" w:rsidRDefault="00177157" w:rsidP="00C868BB">
      <w:pPr>
        <w:spacing w:afterLines="50" w:line="240" w:lineRule="auto"/>
        <w:jc w:val="left"/>
      </w:pPr>
      <w:r>
        <w:t xml:space="preserve">[1] </w:t>
      </w:r>
      <w:r w:rsidR="00C868BB">
        <w:t>3GPP TS 38.32</w:t>
      </w:r>
      <w:r w:rsidR="009F60AC">
        <w:t>1</w:t>
      </w:r>
      <w:r w:rsidR="00C868BB">
        <w:t xml:space="preserve">-g00, </w:t>
      </w:r>
      <w:r w:rsidR="00B340E8">
        <w:t>“</w:t>
      </w:r>
      <w:r w:rsidR="00D31C6D" w:rsidRPr="003E2C49">
        <w:t>NR;</w:t>
      </w:r>
      <w:r w:rsidR="005073D4">
        <w:t xml:space="preserve"> </w:t>
      </w:r>
      <w:r w:rsidR="005B093C" w:rsidRPr="003E2C49">
        <w:t>Medium Access Control (MAC) protocol specification</w:t>
      </w:r>
      <w:r w:rsidR="00B340E8">
        <w:t>”.</w:t>
      </w:r>
    </w:p>
    <w:p w14:paraId="2B679B8E" w14:textId="77777777" w:rsidR="00A941AF" w:rsidRDefault="00A941AF" w:rsidP="00C868BB">
      <w:pPr>
        <w:spacing w:afterLines="50" w:line="240" w:lineRule="auto"/>
        <w:jc w:val="left"/>
      </w:pPr>
    </w:p>
    <w:p w14:paraId="236023ED" w14:textId="154DBB18" w:rsidR="00B71DDD" w:rsidRDefault="00B71DDD" w:rsidP="00E253DD">
      <w:pPr>
        <w:spacing w:afterLines="50" w:line="240" w:lineRule="auto"/>
        <w:jc w:val="left"/>
      </w:pPr>
    </w:p>
    <w:sectPr w:rsidR="00B71DD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ED47B" w14:textId="77777777" w:rsidR="00500FF1" w:rsidRDefault="00500FF1">
      <w:pPr>
        <w:spacing w:after="0" w:line="240" w:lineRule="auto"/>
      </w:pPr>
      <w:r>
        <w:separator/>
      </w:r>
    </w:p>
  </w:endnote>
  <w:endnote w:type="continuationSeparator" w:id="0">
    <w:p w14:paraId="3FF26342" w14:textId="77777777" w:rsidR="00500FF1" w:rsidRDefault="00500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A0A82" w14:textId="77777777" w:rsidR="00500FF1" w:rsidRDefault="00500FF1">
      <w:pPr>
        <w:spacing w:after="0" w:line="240" w:lineRule="auto"/>
      </w:pPr>
      <w:r>
        <w:separator/>
      </w:r>
    </w:p>
  </w:footnote>
  <w:footnote w:type="continuationSeparator" w:id="0">
    <w:p w14:paraId="688A849D" w14:textId="77777777" w:rsidR="00500FF1" w:rsidRDefault="00500F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1"/>
  </w:num>
  <w:num w:numId="4">
    <w:abstractNumId w:val="3"/>
  </w:num>
  <w:num w:numId="5">
    <w:abstractNumId w:val="6"/>
  </w:num>
  <w:num w:numId="6">
    <w:abstractNumId w:val="19"/>
  </w:num>
  <w:num w:numId="7">
    <w:abstractNumId w:val="15"/>
  </w:num>
  <w:num w:numId="8">
    <w:abstractNumId w:val="5"/>
  </w:num>
  <w:num w:numId="9">
    <w:abstractNumId w:val="14"/>
  </w:num>
  <w:num w:numId="10">
    <w:abstractNumId w:val="2"/>
  </w:num>
  <w:num w:numId="11">
    <w:abstractNumId w:val="1"/>
  </w:num>
  <w:num w:numId="12">
    <w:abstractNumId w:val="17"/>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9"/>
  </w:num>
  <w:num w:numId="19">
    <w:abstractNumId w:val="21"/>
  </w:num>
  <w:num w:numId="20">
    <w:abstractNumId w:val="18"/>
  </w:num>
  <w:num w:numId="21">
    <w:abstractNumId w:val="16"/>
  </w:num>
  <w:num w:numId="22">
    <w:abstractNumId w:val="7"/>
  </w:num>
  <w:num w:numId="23">
    <w:abstractNumId w:val="13"/>
  </w:num>
  <w:num w:numId="24">
    <w:abstractNumId w:val="1"/>
  </w:num>
  <w:num w:numId="25">
    <w:abstractNumId w:val="4"/>
  </w:num>
  <w:num w:numId="26">
    <w:abstractNumId w:val="20"/>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020"/>
    <w:rsid w:val="00040248"/>
    <w:rsid w:val="00040566"/>
    <w:rsid w:val="0004064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BF5"/>
    <w:rsid w:val="00060C87"/>
    <w:rsid w:val="00060E84"/>
    <w:rsid w:val="000616AB"/>
    <w:rsid w:val="00061FED"/>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7EA"/>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A8B"/>
    <w:rsid w:val="000C0C55"/>
    <w:rsid w:val="000C10DA"/>
    <w:rsid w:val="000C1737"/>
    <w:rsid w:val="000C1C0B"/>
    <w:rsid w:val="000C29EC"/>
    <w:rsid w:val="000C2A75"/>
    <w:rsid w:val="000C2C1D"/>
    <w:rsid w:val="000C313D"/>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81D"/>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AA2"/>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E5C"/>
    <w:rsid w:val="001324EB"/>
    <w:rsid w:val="0013318C"/>
    <w:rsid w:val="00133DB6"/>
    <w:rsid w:val="00134A8A"/>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65"/>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032"/>
    <w:rsid w:val="0026517F"/>
    <w:rsid w:val="00265526"/>
    <w:rsid w:val="0026619C"/>
    <w:rsid w:val="002672F6"/>
    <w:rsid w:val="00267BD7"/>
    <w:rsid w:val="00270AF9"/>
    <w:rsid w:val="00270E66"/>
    <w:rsid w:val="0027105D"/>
    <w:rsid w:val="0027177E"/>
    <w:rsid w:val="00271CF2"/>
    <w:rsid w:val="0027203C"/>
    <w:rsid w:val="0027224E"/>
    <w:rsid w:val="00272393"/>
    <w:rsid w:val="0027327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173A"/>
    <w:rsid w:val="002E1E7C"/>
    <w:rsid w:val="002E23A5"/>
    <w:rsid w:val="002E26DA"/>
    <w:rsid w:val="002E2D88"/>
    <w:rsid w:val="002E3158"/>
    <w:rsid w:val="002E3517"/>
    <w:rsid w:val="002E3B45"/>
    <w:rsid w:val="002E461D"/>
    <w:rsid w:val="002E4EB2"/>
    <w:rsid w:val="002E531D"/>
    <w:rsid w:val="002E53CD"/>
    <w:rsid w:val="002E53CE"/>
    <w:rsid w:val="002E5905"/>
    <w:rsid w:val="002E5A97"/>
    <w:rsid w:val="002E5C33"/>
    <w:rsid w:val="002E69B2"/>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1"/>
    <w:rsid w:val="003C2328"/>
    <w:rsid w:val="003C25A0"/>
    <w:rsid w:val="003C2E36"/>
    <w:rsid w:val="003C2F64"/>
    <w:rsid w:val="003C3015"/>
    <w:rsid w:val="003C3B6F"/>
    <w:rsid w:val="003C3F5E"/>
    <w:rsid w:val="003C449F"/>
    <w:rsid w:val="003C45B9"/>
    <w:rsid w:val="003C47B9"/>
    <w:rsid w:val="003C4C29"/>
    <w:rsid w:val="003C4D8C"/>
    <w:rsid w:val="003C5B64"/>
    <w:rsid w:val="003C5DB5"/>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52F9"/>
    <w:rsid w:val="003E5A05"/>
    <w:rsid w:val="003E5C63"/>
    <w:rsid w:val="003E61E1"/>
    <w:rsid w:val="003E6557"/>
    <w:rsid w:val="003E6E35"/>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57C"/>
    <w:rsid w:val="00423D7C"/>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80"/>
    <w:rsid w:val="00431BBF"/>
    <w:rsid w:val="00431C42"/>
    <w:rsid w:val="00431DE5"/>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C3D"/>
    <w:rsid w:val="00454E17"/>
    <w:rsid w:val="004554C1"/>
    <w:rsid w:val="004556C6"/>
    <w:rsid w:val="00455B80"/>
    <w:rsid w:val="00455F3B"/>
    <w:rsid w:val="00456123"/>
    <w:rsid w:val="0045754D"/>
    <w:rsid w:val="00457F24"/>
    <w:rsid w:val="0046056B"/>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304"/>
    <w:rsid w:val="00482466"/>
    <w:rsid w:val="00482C5D"/>
    <w:rsid w:val="00483CA3"/>
    <w:rsid w:val="00483FCE"/>
    <w:rsid w:val="004843DA"/>
    <w:rsid w:val="00484441"/>
    <w:rsid w:val="00484BCF"/>
    <w:rsid w:val="00485C84"/>
    <w:rsid w:val="00485FBD"/>
    <w:rsid w:val="004861AF"/>
    <w:rsid w:val="004864E9"/>
    <w:rsid w:val="004866B2"/>
    <w:rsid w:val="00486BE5"/>
    <w:rsid w:val="00486D04"/>
    <w:rsid w:val="004870E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7A36"/>
    <w:rsid w:val="004A7B0B"/>
    <w:rsid w:val="004A7C46"/>
    <w:rsid w:val="004B0053"/>
    <w:rsid w:val="004B019C"/>
    <w:rsid w:val="004B01C1"/>
    <w:rsid w:val="004B0AAD"/>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410"/>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DAA"/>
    <w:rsid w:val="00532FEE"/>
    <w:rsid w:val="0053399D"/>
    <w:rsid w:val="00533AB9"/>
    <w:rsid w:val="00533C25"/>
    <w:rsid w:val="00533C8A"/>
    <w:rsid w:val="00533CFE"/>
    <w:rsid w:val="00533D17"/>
    <w:rsid w:val="00534302"/>
    <w:rsid w:val="005346DC"/>
    <w:rsid w:val="005353B1"/>
    <w:rsid w:val="005356CF"/>
    <w:rsid w:val="00536025"/>
    <w:rsid w:val="005369A2"/>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93C"/>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6F4B"/>
    <w:rsid w:val="005E7600"/>
    <w:rsid w:val="005E7B63"/>
    <w:rsid w:val="005F01EC"/>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71A"/>
    <w:rsid w:val="006058A6"/>
    <w:rsid w:val="00605B46"/>
    <w:rsid w:val="00606096"/>
    <w:rsid w:val="006066CB"/>
    <w:rsid w:val="006067A7"/>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AEA"/>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285C"/>
    <w:rsid w:val="006E2BF4"/>
    <w:rsid w:val="006E2C4F"/>
    <w:rsid w:val="006E3132"/>
    <w:rsid w:val="006E38AB"/>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6F5"/>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311"/>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210E"/>
    <w:rsid w:val="0087212E"/>
    <w:rsid w:val="008725B4"/>
    <w:rsid w:val="00872708"/>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0EF2"/>
    <w:rsid w:val="008C1336"/>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38A"/>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1DA2"/>
    <w:rsid w:val="009B2383"/>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57F"/>
    <w:rsid w:val="00A57748"/>
    <w:rsid w:val="00A577C4"/>
    <w:rsid w:val="00A60539"/>
    <w:rsid w:val="00A60D20"/>
    <w:rsid w:val="00A60F9D"/>
    <w:rsid w:val="00A615D5"/>
    <w:rsid w:val="00A617C8"/>
    <w:rsid w:val="00A621C7"/>
    <w:rsid w:val="00A629E0"/>
    <w:rsid w:val="00A62C0D"/>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505"/>
    <w:rsid w:val="00AA1629"/>
    <w:rsid w:val="00AA1831"/>
    <w:rsid w:val="00AA1C7C"/>
    <w:rsid w:val="00AA21B3"/>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15B"/>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4C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C99"/>
    <w:rsid w:val="00AF7FD8"/>
    <w:rsid w:val="00B00D3B"/>
    <w:rsid w:val="00B01DFA"/>
    <w:rsid w:val="00B021D4"/>
    <w:rsid w:val="00B025C3"/>
    <w:rsid w:val="00B02642"/>
    <w:rsid w:val="00B02F11"/>
    <w:rsid w:val="00B0364F"/>
    <w:rsid w:val="00B03973"/>
    <w:rsid w:val="00B04393"/>
    <w:rsid w:val="00B04416"/>
    <w:rsid w:val="00B058A4"/>
    <w:rsid w:val="00B060E9"/>
    <w:rsid w:val="00B066FF"/>
    <w:rsid w:val="00B069D7"/>
    <w:rsid w:val="00B06D34"/>
    <w:rsid w:val="00B06D88"/>
    <w:rsid w:val="00B0748F"/>
    <w:rsid w:val="00B10046"/>
    <w:rsid w:val="00B1052F"/>
    <w:rsid w:val="00B10A0D"/>
    <w:rsid w:val="00B11CC0"/>
    <w:rsid w:val="00B12E46"/>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0E8"/>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15D"/>
    <w:rsid w:val="00B9572E"/>
    <w:rsid w:val="00B95D86"/>
    <w:rsid w:val="00B95F98"/>
    <w:rsid w:val="00B9643C"/>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6AAE"/>
    <w:rsid w:val="00BD7090"/>
    <w:rsid w:val="00BD756C"/>
    <w:rsid w:val="00BD758B"/>
    <w:rsid w:val="00BD7C36"/>
    <w:rsid w:val="00BD7CE1"/>
    <w:rsid w:val="00BD7CF4"/>
    <w:rsid w:val="00BD7F9C"/>
    <w:rsid w:val="00BE0007"/>
    <w:rsid w:val="00BE1157"/>
    <w:rsid w:val="00BE1B0D"/>
    <w:rsid w:val="00BE24E5"/>
    <w:rsid w:val="00BE26C1"/>
    <w:rsid w:val="00BE2911"/>
    <w:rsid w:val="00BE2BD0"/>
    <w:rsid w:val="00BE37A8"/>
    <w:rsid w:val="00BE37D5"/>
    <w:rsid w:val="00BE4B57"/>
    <w:rsid w:val="00BE60B4"/>
    <w:rsid w:val="00BE66FA"/>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6AE"/>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873"/>
    <w:rsid w:val="00C31CAA"/>
    <w:rsid w:val="00C32667"/>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6B63"/>
    <w:rsid w:val="00C77146"/>
    <w:rsid w:val="00C779CD"/>
    <w:rsid w:val="00C77EC6"/>
    <w:rsid w:val="00C8007C"/>
    <w:rsid w:val="00C80609"/>
    <w:rsid w:val="00C808ED"/>
    <w:rsid w:val="00C80CE4"/>
    <w:rsid w:val="00C80D84"/>
    <w:rsid w:val="00C810D3"/>
    <w:rsid w:val="00C81841"/>
    <w:rsid w:val="00C81ECB"/>
    <w:rsid w:val="00C82D0B"/>
    <w:rsid w:val="00C82D5F"/>
    <w:rsid w:val="00C82D91"/>
    <w:rsid w:val="00C83CD3"/>
    <w:rsid w:val="00C84349"/>
    <w:rsid w:val="00C8438C"/>
    <w:rsid w:val="00C845B0"/>
    <w:rsid w:val="00C85214"/>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C2D"/>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54FF"/>
    <w:rsid w:val="00E26100"/>
    <w:rsid w:val="00E26430"/>
    <w:rsid w:val="00E2656D"/>
    <w:rsid w:val="00E267B3"/>
    <w:rsid w:val="00E27A0A"/>
    <w:rsid w:val="00E27D02"/>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5CEB"/>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56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830"/>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319E"/>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1FE9"/>
    <w:rsid w:val="00FF209F"/>
    <w:rsid w:val="00FF267E"/>
    <w:rsid w:val="00FF34BC"/>
    <w:rsid w:val="00FF3640"/>
    <w:rsid w:val="00FF3B33"/>
    <w:rsid w:val="00FF3BCC"/>
    <w:rsid w:val="00FF3DB8"/>
    <w:rsid w:val="00FF483D"/>
    <w:rsid w:val="00FF4EB6"/>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97FBC-02D3-4335-BDA3-7697790C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4402</cp:revision>
  <cp:lastPrinted>2018-04-04T09:40:00Z</cp:lastPrinted>
  <dcterms:created xsi:type="dcterms:W3CDTF">2018-11-01T12:39:00Z</dcterms:created>
  <dcterms:modified xsi:type="dcterms:W3CDTF">2020-05-22T02:43:00Z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